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</w:rPr>
        <w:t>ETICA CERCET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</w:rPr>
        <w:t xml:space="preserve">RII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</w:rPr>
        <w:t>Ș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</w:rPr>
        <w:t>TIIN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</w:rPr>
        <w:t>Ț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</w:rPr>
        <w:t>IFICE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curs doctoral</w:t>
      </w:r>
    </w:p>
    <w:p>
      <w:pPr>
        <w:pStyle w:val="Body A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prof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</w:rPr>
        <w:t xml:space="preserve"> univ. dr. Constantin Aslam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"http://unarte.org/curs-online/etica-cercetarii-stiintifice-prof-univ-dr-constantin-alsam/"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http://unarte.org/curs-online/etica-cercetarii-stiintifice-prof-univ-dr-constantin-alsam/</w:t>
      </w:r>
      <w:r>
        <w:rPr/>
        <w:fldChar w:fldCharType="end" w:fldLock="0"/>
      </w: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"http://www.caslam.ro"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http://www.caslam.ro</w:t>
      </w:r>
      <w:r>
        <w:rPr/>
        <w:fldChar w:fldCharType="end" w:fldLock="0"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</w:rPr>
        <w:t>Programa cursului obligatoriu Etica cercet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rii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ș</w:t>
      </w:r>
      <w:r>
        <w:rPr>
          <w:rStyle w:val="None A"/>
          <w:rFonts w:ascii="Times New Roman" w:hAnsi="Times New Roman"/>
          <w:sz w:val="24"/>
          <w:szCs w:val="24"/>
          <w:rtl w:val="0"/>
        </w:rPr>
        <w:t>tiin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ț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ifice, predat la anul I,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Ș</w:t>
      </w:r>
      <w:r>
        <w:rPr>
          <w:rStyle w:val="None A"/>
          <w:rFonts w:ascii="Times New Roman" w:hAnsi="Times New Roman"/>
          <w:sz w:val="24"/>
          <w:szCs w:val="24"/>
          <w:rtl w:val="0"/>
        </w:rPr>
        <w:t>coala doctoral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î</w:t>
      </w:r>
      <w:r>
        <w:rPr>
          <w:rStyle w:val="None A"/>
          <w:rFonts w:ascii="Times New Roman" w:hAnsi="Times New Roman"/>
          <w:sz w:val="24"/>
          <w:szCs w:val="24"/>
          <w:rtl w:val="0"/>
        </w:rPr>
        <w:t>ntr-un semestru, curs de 12 ore, se focalizeaz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 î</w:t>
      </w:r>
      <w:r>
        <w:rPr>
          <w:rStyle w:val="None A"/>
          <w:rFonts w:ascii="Times New Roman" w:hAnsi="Times New Roman"/>
          <w:sz w:val="24"/>
          <w:szCs w:val="24"/>
          <w:rtl w:val="0"/>
        </w:rPr>
        <w:t>n jurul valorilor etice subiacente cercet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rii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ș</w:t>
      </w:r>
      <w:r>
        <w:rPr>
          <w:rStyle w:val="None A"/>
          <w:rFonts w:ascii="Times New Roman" w:hAnsi="Times New Roman"/>
          <w:sz w:val="24"/>
          <w:szCs w:val="24"/>
          <w:rtl w:val="0"/>
        </w:rPr>
        <w:t>tiin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ț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ifice de tip doctoral, distribuite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î</w:t>
      </w:r>
      <w:r>
        <w:rPr>
          <w:rStyle w:val="None A"/>
          <w:rFonts w:ascii="Times New Roman" w:hAnsi="Times New Roman"/>
          <w:sz w:val="24"/>
          <w:szCs w:val="24"/>
          <w:rtl w:val="0"/>
        </w:rPr>
        <w:t>n doua mari arii tematice: bunele practici in cercetarea stiintifica si aspectele patologice ale cercet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rii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ș</w:t>
      </w:r>
      <w:r>
        <w:rPr>
          <w:rStyle w:val="None A"/>
          <w:rFonts w:ascii="Times New Roman" w:hAnsi="Times New Roman"/>
          <w:sz w:val="24"/>
          <w:szCs w:val="24"/>
          <w:rtl w:val="0"/>
        </w:rPr>
        <w:t>tiin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ț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>ifice (tipologie, exemplic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ri, coduri de etica si dezbateri legislative recente). </w:t>
      </w: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</w:rPr>
        <w:t>Programa cursului este, deopotriv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>, teoretic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 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 practic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>. Din perspectiv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Style w:val="None A"/>
          <w:rFonts w:ascii="Times New Roman" w:hAnsi="Times New Roman"/>
          <w:sz w:val="24"/>
          <w:szCs w:val="24"/>
          <w:rtl w:val="0"/>
        </w:rPr>
        <w:t>teoretic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>, cursul prezint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 ș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i clarific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Style w:val="None A"/>
          <w:rFonts w:ascii="Times New Roman" w:hAnsi="Times New Roman"/>
          <w:sz w:val="24"/>
          <w:szCs w:val="24"/>
          <w:rtl w:val="0"/>
        </w:rPr>
        <w:t>cele mai importante tematici aflate la ora actual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 î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n dezbaterile academice legate de teoriile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ș</w:t>
      </w:r>
      <w:r>
        <w:rPr>
          <w:rStyle w:val="None A"/>
          <w:rFonts w:ascii="Times New Roman" w:hAnsi="Times New Roman"/>
          <w:sz w:val="24"/>
          <w:szCs w:val="24"/>
          <w:rtl w:val="0"/>
        </w:rPr>
        <w:t>i metodele de cercetare, respectiv de comportamentele neetice ale cercet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>torilor. Din perspectiv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practic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>, acest curs poate fi v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>zut ca un ghid teoretic si etic de care doctorandul din cadrul IOSUD, UNARTE, trebuie s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 ț</w:t>
      </w:r>
      <w:r>
        <w:rPr>
          <w:rStyle w:val="None A"/>
          <w:rFonts w:ascii="Times New Roman" w:hAnsi="Times New Roman"/>
          <w:sz w:val="24"/>
          <w:szCs w:val="24"/>
          <w:rtl w:val="0"/>
        </w:rPr>
        <w:t>in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>cont at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â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î</w:t>
      </w:r>
      <w:r>
        <w:rPr>
          <w:rStyle w:val="None A"/>
          <w:rFonts w:ascii="Times New Roman" w:hAnsi="Times New Roman"/>
          <w:sz w:val="24"/>
          <w:szCs w:val="24"/>
          <w:rtl w:val="0"/>
        </w:rPr>
        <w:t>n cercetarea doctoral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Style w:val="None A"/>
          <w:rFonts w:ascii="Times New Roman" w:hAnsi="Times New Roman"/>
          <w:sz w:val="24"/>
          <w:szCs w:val="24"/>
          <w:rtl w:val="0"/>
        </w:rPr>
        <w:t>individual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>, c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â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ș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î</w:t>
      </w:r>
      <w:r>
        <w:rPr>
          <w:rStyle w:val="None A"/>
          <w:rFonts w:ascii="Times New Roman" w:hAnsi="Times New Roman"/>
          <w:sz w:val="24"/>
          <w:szCs w:val="24"/>
          <w:rtl w:val="0"/>
        </w:rPr>
        <w:t>n toate etapele redact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>rii tezei de doctorat.</w:t>
      </w:r>
    </w:p>
    <w:p>
      <w:pPr>
        <w:pStyle w:val="Body A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</w:rPr>
        <w:t>Cursul de etica cercet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ă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rii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ș</w:t>
      </w:r>
      <w:r>
        <w:rPr>
          <w:rStyle w:val="None A"/>
          <w:rFonts w:ascii="Times New Roman" w:hAnsi="Times New Roman"/>
          <w:sz w:val="24"/>
          <w:szCs w:val="24"/>
          <w:rtl w:val="0"/>
        </w:rPr>
        <w:t>tiin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ț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ifice in format electronic, prezentarile cursurilor in power point si pdf, manualele reprezentative in format electronic, bibliografiile etc. sunt postate in foldere distincte pe google.drive 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"https://drive.google.com/open?id=1JG3hlF_ievLJcU8i_95LDzEmeym8lyDn"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https://drive.google.com/open?id=1JG3hlF_ievLJcU8i_95LDzEmeym8lyDn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 A">
    <w:name w:val="None A"/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